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7B" w:rsidRPr="00E40B7B" w:rsidRDefault="00F07A4C" w:rsidP="00E40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E40B7B" w:rsidRPr="00E40B7B">
        <w:rPr>
          <w:rFonts w:ascii="Times New Roman" w:eastAsia="Times New Roman" w:hAnsi="Times New Roman" w:cs="Times New Roman"/>
          <w:b/>
          <w:sz w:val="28"/>
          <w:szCs w:val="28"/>
          <w:lang w:eastAsia="ru-RU"/>
        </w:rPr>
        <w:t>орядок регистрации несовершеннолетних на портале</w:t>
      </w:r>
    </w:p>
    <w:p w:rsidR="00E40B7B" w:rsidRPr="00E40B7B" w:rsidRDefault="00E40B7B" w:rsidP="00E40B7B">
      <w:pPr>
        <w:spacing w:after="0" w:line="240" w:lineRule="auto"/>
        <w:ind w:firstLine="708"/>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Постановлением Правительства Российской Федерации от 04.02.2022 № 111 в законодательство внесены изменения, устанавливающие порядок регистрации несовершеннолетних в федеральной государственной информационной системе «Единый портал государственных и муниципальных услуг (функций)» в целях обеспечения возможности предоставления детям и подросткам государственных и муниципальных услуг в электронной форме.</w:t>
      </w:r>
    </w:p>
    <w:p w:rsidR="00E40B7B" w:rsidRPr="00E40B7B" w:rsidRDefault="00E40B7B" w:rsidP="00E40B7B">
      <w:pPr>
        <w:spacing w:after="0" w:line="240" w:lineRule="auto"/>
        <w:ind w:firstLine="708"/>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Несовершеннолетние, достигшие возраста 14 лет, смогут самостоятельно зарегистрироваться на портале Госуслуг в сети «Интернет» путём введения в интерактивной форме следующих данных:</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 своих фамилии, имени, отчества (при наличии);</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 страхового номера индивидуального лицевого счёта застрахованного лица в системе персонифицированного учёта Пенсионного фонда Российской Федерации (СНИЛС), для иностранных граждан и лиц без гражданства – при его наличии;</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 пола, даты рождения,</w:t>
      </w:r>
      <w:r>
        <w:rPr>
          <w:rFonts w:ascii="Times New Roman" w:eastAsia="Times New Roman" w:hAnsi="Times New Roman" w:cs="Times New Roman"/>
          <w:sz w:val="28"/>
          <w:szCs w:val="28"/>
          <w:lang w:eastAsia="ru-RU"/>
        </w:rPr>
        <w:t xml:space="preserve"> </w:t>
      </w:r>
      <w:r w:rsidRPr="00E40B7B">
        <w:rPr>
          <w:rFonts w:ascii="Times New Roman" w:eastAsia="Times New Roman" w:hAnsi="Times New Roman" w:cs="Times New Roman"/>
          <w:sz w:val="28"/>
          <w:szCs w:val="28"/>
          <w:lang w:eastAsia="ru-RU"/>
        </w:rPr>
        <w:t>места рождения;</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-реквизитов паспорта гражданина Российской Федерации, удостоверяющего его личность на территории Российской Федерации – в случае, если несовершеннолетний является гражданином Российской Федерации;</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-реквизитов паспорта иностранного гражданина, или временного удостоверения личности лица без гражданства в Российской Федерации, или вида на жительство лица без гражданства, или удостоверения беженца, или свидетельства о рассмотрении по существу ходатайства о признании беженцем на территории Российской Федерации, или свидетельства о предоставлении временного убежища на территории Российской Федерации, или разрешения на временное проживание лица без гражданства – в случаях, если несовершеннолетний является иностранным гражданином или лицом без гражданства;</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 идентификационного номера налогоплательщика (при наличии);</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 сведений о гражданстве (при наличии гражданства);</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 адреса регистрации по месту жительства (для иностранных граждан и лиц без гражданства – при наличии регистрации по месту жительства в Российской Федерации);</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-абонентского номера, выделенного оператором подвижной радиотелефонной связи (для иностранных граждан и лиц без гражданства – при его наличии);</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 адреса электронной почты.</w:t>
      </w:r>
    </w:p>
    <w:p w:rsidR="00E40B7B" w:rsidRPr="00E40B7B" w:rsidRDefault="00E40B7B" w:rsidP="00E40B7B">
      <w:pPr>
        <w:spacing w:after="0" w:line="240" w:lineRule="auto"/>
        <w:ind w:firstLine="708"/>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Внесение данных о СНИЛС и ИНН может осуществляться лицом, достигшим возраста 14 лет, самостоятельно или выполняться в автоматическом режиме на основании указанных им в регистрационной форме сведения путём запроса, направляемого единой системой в соответствующую государственную информационную систему.</w:t>
      </w:r>
    </w:p>
    <w:p w:rsidR="00E40B7B" w:rsidRPr="00E40B7B" w:rsidRDefault="00E40B7B" w:rsidP="00E40B7B">
      <w:pPr>
        <w:spacing w:after="0" w:line="240" w:lineRule="auto"/>
        <w:ind w:firstLine="708"/>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 xml:space="preserve">За детей, не достигших возраста 14 лет, являющихся гражданами Российской Федерации, регистрация на портале Госуслуг осуществляется их законными представителями, зарегистрированными в системе, путём </w:t>
      </w:r>
      <w:r w:rsidRPr="00E40B7B">
        <w:rPr>
          <w:rFonts w:ascii="Times New Roman" w:eastAsia="Times New Roman" w:hAnsi="Times New Roman" w:cs="Times New Roman"/>
          <w:sz w:val="28"/>
          <w:szCs w:val="28"/>
          <w:lang w:eastAsia="ru-RU"/>
        </w:rPr>
        <w:lastRenderedPageBreak/>
        <w:t>введения в форму регистрации отдельных сведений. К ним отнесены: фамилия, имя, отчество (при наличии) ребёнка; СНИЛС; дата и место рождения ребёнка; реквизиты свидетельства о рождении; сведения о гражданстве и адресе регистрации ребёнка по месту жительства, а также абонентский номер, выделенного оператором подвижной радиотелефонной связи (при его наличии); адрес электронной почты.</w:t>
      </w:r>
    </w:p>
    <w:p w:rsidR="00E40B7B" w:rsidRPr="00E40B7B" w:rsidRDefault="00E40B7B" w:rsidP="00E40B7B">
      <w:pPr>
        <w:spacing w:after="0" w:line="240" w:lineRule="auto"/>
        <w:ind w:firstLine="708"/>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Внесение СНИЛС ребёнка, не достигшего возраста 14 лет, являющегося гражданином Российской Федерации, и реквизитов свидетельства о рождении осуществляются путём автоматической подстановки сведений, содержащихся в личном кабинете его законного представителя</w:t>
      </w:r>
      <w:r>
        <w:rPr>
          <w:rFonts w:ascii="Times New Roman" w:eastAsia="Times New Roman" w:hAnsi="Times New Roman" w:cs="Times New Roman"/>
          <w:sz w:val="28"/>
          <w:szCs w:val="28"/>
          <w:lang w:eastAsia="ru-RU"/>
        </w:rPr>
        <w:t xml:space="preserve"> </w:t>
      </w:r>
      <w:r w:rsidRPr="00E40B7B">
        <w:rPr>
          <w:rFonts w:ascii="Times New Roman" w:eastAsia="Times New Roman" w:hAnsi="Times New Roman" w:cs="Times New Roman"/>
          <w:sz w:val="28"/>
          <w:szCs w:val="28"/>
          <w:lang w:eastAsia="ru-RU"/>
        </w:rPr>
        <w:t>на портале Госуслуг.</w:t>
      </w:r>
    </w:p>
    <w:p w:rsidR="00E40B7B" w:rsidRPr="00E40B7B" w:rsidRDefault="00E40B7B" w:rsidP="00E40B7B">
      <w:pPr>
        <w:spacing w:after="0" w:line="240" w:lineRule="auto"/>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Информация, введённая в форму регистрации на портале Госуслуг, проходит автоматическую проверку достоверности с использованием государственных информационных систем. В отношении ребёнка, не достигшего возраста 14 лет, дополнительно осуществляется автоматическая проверка полномочий его законного представителя.</w:t>
      </w:r>
    </w:p>
    <w:p w:rsidR="00E40B7B" w:rsidRPr="00E40B7B" w:rsidRDefault="00E40B7B" w:rsidP="00E40B7B">
      <w:pPr>
        <w:spacing w:after="0" w:line="240" w:lineRule="auto"/>
        <w:ind w:firstLine="708"/>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Госуслуг предусмотрено связывание их учётных записей, которое регистрации учётной записи ребёнка до 14 лет осуществляется автоматический, а несовершеннолетнего, достигшего этого возраста – по инициативе одной из сторон при подтверждении полномочий законного представителя.</w:t>
      </w:r>
    </w:p>
    <w:p w:rsidR="00E40B7B" w:rsidRPr="00E40B7B" w:rsidRDefault="00E40B7B" w:rsidP="00E40B7B">
      <w:pPr>
        <w:spacing w:after="0" w:line="240" w:lineRule="auto"/>
        <w:ind w:firstLine="708"/>
        <w:jc w:val="both"/>
        <w:rPr>
          <w:rFonts w:ascii="Times New Roman" w:eastAsia="Times New Roman" w:hAnsi="Times New Roman" w:cs="Times New Roman"/>
          <w:sz w:val="28"/>
          <w:szCs w:val="28"/>
          <w:lang w:eastAsia="ru-RU"/>
        </w:rPr>
      </w:pPr>
      <w:r w:rsidRPr="00E40B7B">
        <w:rPr>
          <w:rFonts w:ascii="Times New Roman" w:eastAsia="Times New Roman" w:hAnsi="Times New Roman" w:cs="Times New Roman"/>
          <w:sz w:val="28"/>
          <w:szCs w:val="28"/>
          <w:lang w:eastAsia="ru-RU"/>
        </w:rPr>
        <w:t>Возможность совершения физическим лицом, являющимся законным представителем несовершеннолетнего гражданина Российской Федерации, действий от имени ребёнка посредством портала Госуслуг, а также совершения каких-либо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w:t>
      </w:r>
    </w:p>
    <w:p w:rsidR="00C61E03" w:rsidRDefault="00C61E03"/>
    <w:p w:rsidR="00E40B7B" w:rsidRPr="00E40B7B" w:rsidRDefault="00E40B7B">
      <w:pPr>
        <w:rPr>
          <w:rFonts w:ascii="Times New Roman" w:hAnsi="Times New Roman" w:cs="Times New Roman"/>
          <w:sz w:val="28"/>
          <w:szCs w:val="28"/>
        </w:rPr>
      </w:pPr>
      <w:r w:rsidRPr="00E40B7B">
        <w:rPr>
          <w:rFonts w:ascii="Times New Roman" w:hAnsi="Times New Roman" w:cs="Times New Roman"/>
          <w:sz w:val="28"/>
          <w:szCs w:val="28"/>
        </w:rPr>
        <w:t xml:space="preserve">Прокуратура </w:t>
      </w:r>
      <w:proofErr w:type="spellStart"/>
      <w:r w:rsidR="00F07A4C">
        <w:rPr>
          <w:rFonts w:ascii="Times New Roman" w:hAnsi="Times New Roman" w:cs="Times New Roman"/>
          <w:sz w:val="28"/>
          <w:szCs w:val="28"/>
        </w:rPr>
        <w:t>Балтачевского</w:t>
      </w:r>
      <w:bookmarkStart w:id="0" w:name="_GoBack"/>
      <w:bookmarkEnd w:id="0"/>
      <w:proofErr w:type="spellEnd"/>
      <w:r w:rsidRPr="00E40B7B">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
    <w:sectPr w:rsidR="00E40B7B" w:rsidRPr="00E40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7B"/>
    <w:rsid w:val="00C61E03"/>
    <w:rsid w:val="00E40B7B"/>
    <w:rsid w:val="00F0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B10B"/>
  <w15:chartTrackingRefBased/>
  <w15:docId w15:val="{E4B108D1-4574-42CE-84BC-8951904C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878">
      <w:bodyDiv w:val="1"/>
      <w:marLeft w:val="0"/>
      <w:marRight w:val="0"/>
      <w:marTop w:val="0"/>
      <w:marBottom w:val="0"/>
      <w:divBdr>
        <w:top w:val="none" w:sz="0" w:space="0" w:color="auto"/>
        <w:left w:val="none" w:sz="0" w:space="0" w:color="auto"/>
        <w:bottom w:val="none" w:sz="0" w:space="0" w:color="auto"/>
        <w:right w:val="none" w:sz="0" w:space="0" w:color="auto"/>
      </w:divBdr>
      <w:divsChild>
        <w:div w:id="320041717">
          <w:marLeft w:val="0"/>
          <w:marRight w:val="0"/>
          <w:marTop w:val="0"/>
          <w:marBottom w:val="0"/>
          <w:divBdr>
            <w:top w:val="none" w:sz="0" w:space="0" w:color="auto"/>
            <w:left w:val="none" w:sz="0" w:space="0" w:color="auto"/>
            <w:bottom w:val="none" w:sz="0" w:space="0" w:color="auto"/>
            <w:right w:val="none" w:sz="0" w:space="0" w:color="auto"/>
          </w:divBdr>
          <w:divsChild>
            <w:div w:id="1288850564">
              <w:marLeft w:val="0"/>
              <w:marRight w:val="0"/>
              <w:marTop w:val="0"/>
              <w:marBottom w:val="0"/>
              <w:divBdr>
                <w:top w:val="none" w:sz="0" w:space="0" w:color="auto"/>
                <w:left w:val="none" w:sz="0" w:space="0" w:color="auto"/>
                <w:bottom w:val="none" w:sz="0" w:space="0" w:color="auto"/>
                <w:right w:val="none" w:sz="0" w:space="0" w:color="auto"/>
              </w:divBdr>
            </w:div>
          </w:divsChild>
        </w:div>
        <w:div w:id="1619674797">
          <w:marLeft w:val="0"/>
          <w:marRight w:val="0"/>
          <w:marTop w:val="0"/>
          <w:marBottom w:val="0"/>
          <w:divBdr>
            <w:top w:val="none" w:sz="0" w:space="0" w:color="auto"/>
            <w:left w:val="none" w:sz="0" w:space="0" w:color="auto"/>
            <w:bottom w:val="none" w:sz="0" w:space="0" w:color="auto"/>
            <w:right w:val="none" w:sz="0" w:space="0" w:color="auto"/>
          </w:divBdr>
          <w:divsChild>
            <w:div w:id="2110078531">
              <w:marLeft w:val="0"/>
              <w:marRight w:val="0"/>
              <w:marTop w:val="0"/>
              <w:marBottom w:val="0"/>
              <w:divBdr>
                <w:top w:val="none" w:sz="0" w:space="0" w:color="auto"/>
                <w:left w:val="none" w:sz="0" w:space="0" w:color="auto"/>
                <w:bottom w:val="none" w:sz="0" w:space="0" w:color="auto"/>
                <w:right w:val="none" w:sz="0" w:space="0" w:color="auto"/>
              </w:divBdr>
              <w:divsChild>
                <w:div w:id="1566718439">
                  <w:marLeft w:val="0"/>
                  <w:marRight w:val="0"/>
                  <w:marTop w:val="0"/>
                  <w:marBottom w:val="0"/>
                  <w:divBdr>
                    <w:top w:val="none" w:sz="0" w:space="0" w:color="auto"/>
                    <w:left w:val="none" w:sz="0" w:space="0" w:color="auto"/>
                    <w:bottom w:val="none" w:sz="0" w:space="0" w:color="auto"/>
                    <w:right w:val="none" w:sz="0" w:space="0" w:color="auto"/>
                  </w:divBdr>
                </w:div>
                <w:div w:id="1812867528">
                  <w:marLeft w:val="0"/>
                  <w:marRight w:val="0"/>
                  <w:marTop w:val="0"/>
                  <w:marBottom w:val="0"/>
                  <w:divBdr>
                    <w:top w:val="none" w:sz="0" w:space="0" w:color="auto"/>
                    <w:left w:val="none" w:sz="0" w:space="0" w:color="auto"/>
                    <w:bottom w:val="none" w:sz="0" w:space="0" w:color="auto"/>
                    <w:right w:val="none" w:sz="0" w:space="0" w:color="auto"/>
                  </w:divBdr>
                </w:div>
              </w:divsChild>
            </w:div>
            <w:div w:id="1667439911">
              <w:marLeft w:val="0"/>
              <w:marRight w:val="0"/>
              <w:marTop w:val="0"/>
              <w:marBottom w:val="0"/>
              <w:divBdr>
                <w:top w:val="none" w:sz="0" w:space="0" w:color="auto"/>
                <w:left w:val="none" w:sz="0" w:space="0" w:color="auto"/>
                <w:bottom w:val="none" w:sz="0" w:space="0" w:color="auto"/>
                <w:right w:val="none" w:sz="0" w:space="0" w:color="auto"/>
              </w:divBdr>
              <w:divsChild>
                <w:div w:id="435369567">
                  <w:marLeft w:val="0"/>
                  <w:marRight w:val="0"/>
                  <w:marTop w:val="0"/>
                  <w:marBottom w:val="0"/>
                  <w:divBdr>
                    <w:top w:val="none" w:sz="0" w:space="0" w:color="auto"/>
                    <w:left w:val="none" w:sz="0" w:space="0" w:color="auto"/>
                    <w:bottom w:val="none" w:sz="0" w:space="0" w:color="auto"/>
                    <w:right w:val="none" w:sz="0" w:space="0" w:color="auto"/>
                  </w:divBdr>
                  <w:divsChild>
                    <w:div w:id="9559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Хуснуллин Ильнур Менниханович</cp:lastModifiedBy>
  <cp:revision>3</cp:revision>
  <cp:lastPrinted>2022-12-28T06:45:00Z</cp:lastPrinted>
  <dcterms:created xsi:type="dcterms:W3CDTF">2022-02-23T04:11:00Z</dcterms:created>
  <dcterms:modified xsi:type="dcterms:W3CDTF">2022-12-28T06:45:00Z</dcterms:modified>
</cp:coreProperties>
</file>